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9E" w:rsidRDefault="00FE129E" w:rsidP="00FE129E">
      <w:pPr>
        <w:rPr>
          <w:rFonts w:ascii="Arial" w:hAnsi="Arial" w:cs="Arial"/>
          <w:b/>
          <w:sz w:val="24"/>
          <w:szCs w:val="24"/>
          <w:lang w:val="en-US"/>
        </w:rPr>
      </w:pPr>
    </w:p>
    <w:p w:rsidR="00CE72A2" w:rsidRPr="00463A43" w:rsidRDefault="00CE72A2" w:rsidP="00CE72A2">
      <w:pPr>
        <w:jc w:val="center"/>
        <w:rPr>
          <w:rFonts w:asciiTheme="minorHAnsi" w:hAnsiTheme="minorHAnsi" w:cstheme="minorHAnsi"/>
          <w:b/>
          <w:sz w:val="24"/>
          <w:szCs w:val="24"/>
        </w:rPr>
      </w:pPr>
      <w:r w:rsidRPr="00463A43">
        <w:rPr>
          <w:rFonts w:asciiTheme="minorHAnsi" w:hAnsiTheme="minorHAnsi" w:cstheme="minorHAnsi"/>
          <w:b/>
          <w:noProof/>
          <w:sz w:val="24"/>
          <w:szCs w:val="24"/>
        </w:rPr>
        <w:drawing>
          <wp:inline distT="0" distB="0" distL="0" distR="0" wp14:anchorId="533ECDD6" wp14:editId="2B6B7D75">
            <wp:extent cx="1367487" cy="2047875"/>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te du rhone-B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536" cy="2086885"/>
                    </a:xfrm>
                    <a:prstGeom prst="rect">
                      <a:avLst/>
                    </a:prstGeom>
                  </pic:spPr>
                </pic:pic>
              </a:graphicData>
            </a:graphic>
          </wp:inline>
        </w:drawing>
      </w:r>
    </w:p>
    <w:p w:rsidR="00CE72A2" w:rsidRPr="00463A43" w:rsidRDefault="00CE72A2" w:rsidP="00CE72A2">
      <w:pPr>
        <w:rPr>
          <w:rFonts w:asciiTheme="minorHAnsi" w:hAnsiTheme="minorHAnsi" w:cstheme="minorHAnsi"/>
          <w:b/>
          <w:sz w:val="22"/>
          <w:szCs w:val="22"/>
        </w:rPr>
      </w:pPr>
      <w:r w:rsidRPr="00463A43">
        <w:rPr>
          <w:rFonts w:asciiTheme="minorHAnsi" w:hAnsiTheme="minorHAnsi" w:cstheme="minorHAnsi"/>
          <w:b/>
          <w:sz w:val="22"/>
          <w:szCs w:val="22"/>
        </w:rPr>
        <w:t>AOP Côtes du Rhône Rouge 201</w:t>
      </w:r>
      <w:r>
        <w:rPr>
          <w:rFonts w:asciiTheme="minorHAnsi" w:hAnsiTheme="minorHAnsi" w:cstheme="minorHAnsi"/>
          <w:b/>
          <w:sz w:val="22"/>
          <w:szCs w:val="22"/>
        </w:rPr>
        <w:t>9 – cuvée Douce Paresse</w:t>
      </w:r>
    </w:p>
    <w:p w:rsidR="00CE72A2" w:rsidRPr="00463A43" w:rsidRDefault="00CE72A2" w:rsidP="00CE72A2">
      <w:pPr>
        <w:ind w:left="1560"/>
        <w:jc w:val="both"/>
        <w:rPr>
          <w:rFonts w:asciiTheme="minorHAnsi" w:hAnsiTheme="minorHAnsi" w:cstheme="minorHAnsi"/>
          <w:sz w:val="22"/>
          <w:szCs w:val="22"/>
        </w:rPr>
      </w:pP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b/>
          <w:i/>
          <w:sz w:val="22"/>
          <w:szCs w:val="22"/>
        </w:rPr>
        <w:t>Cépages</w:t>
      </w:r>
      <w:r w:rsidRPr="00463A43">
        <w:rPr>
          <w:rFonts w:asciiTheme="minorHAnsi" w:hAnsiTheme="minorHAnsi" w:cstheme="minorHAnsi"/>
          <w:sz w:val="22"/>
          <w:szCs w:val="22"/>
        </w:rPr>
        <w:t xml:space="preserve"> : </w:t>
      </w:r>
      <w:r w:rsidRPr="00463A43">
        <w:rPr>
          <w:rFonts w:asciiTheme="minorHAnsi" w:hAnsiTheme="minorHAnsi" w:cstheme="minorHAnsi"/>
          <w:sz w:val="22"/>
          <w:szCs w:val="22"/>
        </w:rPr>
        <w:tab/>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30% Grenache, 30% Cinsault, 20% Mourvèdre, 20% Syrah</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 </w:t>
      </w:r>
    </w:p>
    <w:p w:rsidR="00CE72A2" w:rsidRPr="00463A43" w:rsidRDefault="00CE72A2" w:rsidP="00CE72A2">
      <w:pPr>
        <w:jc w:val="both"/>
        <w:rPr>
          <w:rFonts w:asciiTheme="minorHAnsi" w:hAnsiTheme="minorHAnsi" w:cstheme="minorHAnsi"/>
          <w:b/>
          <w:i/>
          <w:sz w:val="22"/>
          <w:szCs w:val="22"/>
        </w:rPr>
      </w:pPr>
      <w:r w:rsidRPr="00463A43">
        <w:rPr>
          <w:rFonts w:asciiTheme="minorHAnsi" w:hAnsiTheme="minorHAnsi" w:cstheme="minorHAnsi"/>
          <w:b/>
          <w:i/>
          <w:sz w:val="22"/>
          <w:szCs w:val="22"/>
        </w:rPr>
        <w:t xml:space="preserve">Rendements : </w:t>
      </w:r>
      <w:r w:rsidRPr="00463A43">
        <w:rPr>
          <w:rFonts w:asciiTheme="minorHAnsi" w:hAnsiTheme="minorHAnsi" w:cstheme="minorHAnsi"/>
          <w:sz w:val="22"/>
          <w:szCs w:val="22"/>
        </w:rPr>
        <w:t>20 hl/ha</w:t>
      </w:r>
      <w:r w:rsidRPr="00463A43">
        <w:rPr>
          <w:rFonts w:asciiTheme="minorHAnsi" w:hAnsiTheme="minorHAnsi" w:cstheme="minorHAnsi"/>
          <w:b/>
          <w:i/>
          <w:sz w:val="22"/>
          <w:szCs w:val="22"/>
        </w:rPr>
        <w:t xml:space="preserve">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  </w:t>
      </w:r>
    </w:p>
    <w:p w:rsidR="00CE72A2" w:rsidRPr="00463A43" w:rsidRDefault="00CE72A2" w:rsidP="00CE72A2">
      <w:pPr>
        <w:jc w:val="both"/>
        <w:rPr>
          <w:rFonts w:asciiTheme="minorHAnsi" w:hAnsiTheme="minorHAnsi" w:cstheme="minorHAnsi"/>
          <w:b/>
          <w:i/>
          <w:sz w:val="22"/>
          <w:szCs w:val="22"/>
        </w:rPr>
      </w:pPr>
      <w:r w:rsidRPr="00463A43">
        <w:rPr>
          <w:rFonts w:asciiTheme="minorHAnsi" w:hAnsiTheme="minorHAnsi" w:cstheme="minorHAnsi"/>
          <w:b/>
          <w:i/>
          <w:sz w:val="22"/>
          <w:szCs w:val="22"/>
        </w:rPr>
        <w:t xml:space="preserve">Vinification : </w:t>
      </w:r>
      <w:r w:rsidRPr="00463A43">
        <w:rPr>
          <w:rFonts w:asciiTheme="minorHAnsi" w:hAnsiTheme="minorHAnsi" w:cstheme="minorHAnsi"/>
          <w:b/>
          <w:i/>
          <w:sz w:val="22"/>
          <w:szCs w:val="22"/>
        </w:rPr>
        <w:tab/>
      </w:r>
      <w:r w:rsidRPr="00463A43">
        <w:rPr>
          <w:rFonts w:asciiTheme="minorHAnsi" w:hAnsiTheme="minorHAnsi" w:cstheme="minorHAnsi"/>
          <w:b/>
          <w:i/>
          <w:sz w:val="22"/>
          <w:szCs w:val="22"/>
        </w:rPr>
        <w:tab/>
        <w:t xml:space="preserve">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Vinification traditionnelle en cuve béton.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  </w:t>
      </w:r>
    </w:p>
    <w:p w:rsidR="00CE72A2" w:rsidRPr="00463A43" w:rsidRDefault="00CE72A2" w:rsidP="00CE72A2">
      <w:pPr>
        <w:jc w:val="both"/>
        <w:rPr>
          <w:rFonts w:asciiTheme="minorHAnsi" w:hAnsiTheme="minorHAnsi" w:cstheme="minorHAnsi"/>
          <w:b/>
          <w:i/>
          <w:sz w:val="22"/>
          <w:szCs w:val="22"/>
        </w:rPr>
      </w:pPr>
      <w:r w:rsidRPr="00463A43">
        <w:rPr>
          <w:rFonts w:asciiTheme="minorHAnsi" w:hAnsiTheme="minorHAnsi" w:cstheme="minorHAnsi"/>
          <w:b/>
          <w:i/>
          <w:sz w:val="22"/>
          <w:szCs w:val="22"/>
        </w:rPr>
        <w:t>Dégustation :</w:t>
      </w:r>
      <w:r w:rsidRPr="00463A43">
        <w:rPr>
          <w:rFonts w:asciiTheme="minorHAnsi" w:hAnsiTheme="minorHAnsi" w:cstheme="minorHAnsi"/>
          <w:b/>
          <w:i/>
          <w:sz w:val="22"/>
          <w:szCs w:val="22"/>
        </w:rPr>
        <w:tab/>
      </w:r>
      <w:r w:rsidRPr="00463A43">
        <w:rPr>
          <w:rFonts w:asciiTheme="minorHAnsi" w:hAnsiTheme="minorHAnsi" w:cstheme="minorHAnsi"/>
          <w:b/>
          <w:i/>
          <w:sz w:val="22"/>
          <w:szCs w:val="22"/>
        </w:rPr>
        <w:tab/>
        <w:t xml:space="preserve">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Notre Côtes du Rhône a des tannins doux et un bel équilibre. Il développe des notes de fruits rouges et des notes plus subtiles d’épices telle la cannelle.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  </w:t>
      </w:r>
    </w:p>
    <w:p w:rsidR="00CE72A2" w:rsidRPr="00463A43" w:rsidRDefault="00CE72A2" w:rsidP="00CE72A2">
      <w:pPr>
        <w:jc w:val="both"/>
        <w:rPr>
          <w:rFonts w:asciiTheme="minorHAnsi" w:hAnsiTheme="minorHAnsi" w:cstheme="minorHAnsi"/>
          <w:b/>
          <w:i/>
          <w:sz w:val="22"/>
          <w:szCs w:val="22"/>
        </w:rPr>
      </w:pPr>
      <w:r w:rsidRPr="00463A43">
        <w:rPr>
          <w:rFonts w:asciiTheme="minorHAnsi" w:hAnsiTheme="minorHAnsi" w:cstheme="minorHAnsi"/>
          <w:b/>
          <w:i/>
          <w:sz w:val="22"/>
          <w:szCs w:val="22"/>
        </w:rPr>
        <w:t xml:space="preserve">Accompagnement : </w:t>
      </w:r>
      <w:r w:rsidRPr="00463A43">
        <w:rPr>
          <w:rFonts w:asciiTheme="minorHAnsi" w:hAnsiTheme="minorHAnsi" w:cstheme="minorHAnsi"/>
          <w:b/>
          <w:i/>
          <w:sz w:val="22"/>
          <w:szCs w:val="22"/>
        </w:rPr>
        <w:tab/>
        <w:t xml:space="preserve"> </w:t>
      </w:r>
    </w:p>
    <w:p w:rsidR="00CE72A2" w:rsidRPr="00463A43" w:rsidRDefault="00CE72A2" w:rsidP="00CE72A2">
      <w:pPr>
        <w:jc w:val="both"/>
        <w:rPr>
          <w:rFonts w:asciiTheme="minorHAnsi" w:hAnsiTheme="minorHAnsi" w:cstheme="minorHAnsi"/>
          <w:sz w:val="22"/>
          <w:szCs w:val="22"/>
        </w:rPr>
      </w:pPr>
      <w:r w:rsidRPr="00463A43">
        <w:rPr>
          <w:rFonts w:asciiTheme="minorHAnsi" w:hAnsiTheme="minorHAnsi" w:cstheme="minorHAnsi"/>
          <w:sz w:val="22"/>
          <w:szCs w:val="22"/>
        </w:rPr>
        <w:t xml:space="preserve">Servir à 17-18°C. C’est un excellent vin pour accompagner vos repas quotidiens : une bonne pizza faite maison, un entrecôte ou du fromage. Vous pouvez le conserver jusqu’à 5 ans. </w:t>
      </w:r>
    </w:p>
    <w:p w:rsidR="00CE72A2" w:rsidRPr="00463A43" w:rsidRDefault="00CE72A2" w:rsidP="00CE72A2">
      <w:pPr>
        <w:jc w:val="both"/>
        <w:rPr>
          <w:rFonts w:asciiTheme="minorHAnsi" w:hAnsiTheme="minorHAnsi" w:cstheme="minorHAnsi"/>
          <w:sz w:val="22"/>
          <w:szCs w:val="22"/>
        </w:rPr>
      </w:pPr>
    </w:p>
    <w:p w:rsidR="00CE72A2" w:rsidRPr="00463A43" w:rsidRDefault="00CE72A2" w:rsidP="00CE72A2">
      <w:pPr>
        <w:jc w:val="both"/>
        <w:rPr>
          <w:rFonts w:asciiTheme="minorHAnsi" w:hAnsiTheme="minorHAnsi" w:cstheme="minorHAnsi"/>
          <w:i/>
          <w:sz w:val="22"/>
          <w:szCs w:val="22"/>
        </w:rPr>
      </w:pPr>
      <w:r w:rsidRPr="00463A43">
        <w:rPr>
          <w:rFonts w:asciiTheme="minorHAnsi" w:hAnsiTheme="minorHAnsi" w:cstheme="minorHAnsi"/>
          <w:i/>
          <w:sz w:val="22"/>
          <w:szCs w:val="22"/>
        </w:rPr>
        <w:t xml:space="preserve">Quand je l’ai créé, j’avais en tête un vin facile à boire, avec des tanins soyeux. C’est le type de bouteille qu’on ouvre après une longue journée de travail en faisant la cuisine ou assis sur son canapé avec une bonne tranche de saucisson avant d’attaquer sa deuxième journée à la maison. </w:t>
      </w:r>
      <w:r>
        <w:rPr>
          <w:rFonts w:asciiTheme="minorHAnsi" w:hAnsiTheme="minorHAnsi" w:cstheme="minorHAnsi"/>
          <w:i/>
          <w:sz w:val="22"/>
          <w:szCs w:val="22"/>
        </w:rPr>
        <w:t xml:space="preserve">C’est le vin des paresseux amateurs de vin. C’est un vin </w:t>
      </w:r>
      <w:bookmarkStart w:id="0" w:name="_GoBack"/>
      <w:bookmarkEnd w:id="0"/>
      <w:r>
        <w:rPr>
          <w:rFonts w:asciiTheme="minorHAnsi" w:hAnsiTheme="minorHAnsi" w:cstheme="minorHAnsi"/>
          <w:i/>
          <w:sz w:val="22"/>
          <w:szCs w:val="22"/>
        </w:rPr>
        <w:t xml:space="preserve">qui accompagnera de nombreux plats sans avoir à trop réfléchir sur les accords mets et vins. </w:t>
      </w:r>
    </w:p>
    <w:p w:rsidR="00CE72A2" w:rsidRPr="00463A43" w:rsidRDefault="00CE72A2" w:rsidP="00CE72A2">
      <w:pPr>
        <w:rPr>
          <w:rFonts w:asciiTheme="minorHAnsi" w:hAnsiTheme="minorHAnsi" w:cstheme="minorHAnsi"/>
        </w:rPr>
      </w:pPr>
    </w:p>
    <w:p w:rsidR="00D03BA8" w:rsidRPr="007526B0" w:rsidRDefault="00D03BA8" w:rsidP="00CE72A2">
      <w:pPr>
        <w:jc w:val="center"/>
        <w:rPr>
          <w:rFonts w:asciiTheme="minorHAnsi" w:hAnsiTheme="minorHAnsi" w:cstheme="minorHAnsi"/>
          <w:bCs/>
          <w:iCs/>
        </w:rPr>
      </w:pPr>
    </w:p>
    <w:sectPr w:rsidR="00D03BA8" w:rsidRPr="007526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CE" w:rsidRDefault="00F503CE" w:rsidP="007526B0">
      <w:r>
        <w:separator/>
      </w:r>
    </w:p>
  </w:endnote>
  <w:endnote w:type="continuationSeparator" w:id="0">
    <w:p w:rsidR="00F503CE" w:rsidRDefault="00F503CE"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CE" w:rsidRDefault="00F503CE" w:rsidP="007526B0">
      <w:r>
        <w:separator/>
      </w:r>
    </w:p>
  </w:footnote>
  <w:footnote w:type="continuationSeparator" w:id="0">
    <w:p w:rsidR="00F503CE" w:rsidRDefault="00F503CE" w:rsidP="00752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B0" w:rsidRDefault="007526B0" w:rsidP="007526B0">
    <w:pPr>
      <w:jc w:val="center"/>
      <w:rPr>
        <w:i/>
        <w:color w:val="833C0B" w:themeColor="accent2" w:themeShade="80"/>
        <w:sz w:val="22"/>
        <w:szCs w:val="22"/>
      </w:rPr>
    </w:pPr>
    <w:r>
      <w:rPr>
        <w:i/>
        <w:noProof/>
        <w:color w:val="833C0B" w:themeColor="accent2" w:themeShade="80"/>
        <w:sz w:val="22"/>
        <w:szCs w:val="22"/>
      </w:rPr>
      <w:drawing>
        <wp:inline distT="0" distB="0" distL="0" distR="0" wp14:anchorId="3CFF656F" wp14:editId="2CE31B68">
          <wp:extent cx="1704975" cy="114150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DEVOY MARTINE logo 2021 gris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88" cy="1152157"/>
                  </a:xfrm>
                  <a:prstGeom prst="rect">
                    <a:avLst/>
                  </a:prstGeom>
                </pic:spPr>
              </pic:pic>
            </a:graphicData>
          </a:graphic>
        </wp:inline>
      </w:drawing>
    </w:r>
  </w:p>
  <w:p w:rsidR="007526B0" w:rsidRPr="00463A43" w:rsidRDefault="007526B0" w:rsidP="007526B0">
    <w:pPr>
      <w:jc w:val="center"/>
      <w:rPr>
        <w:rFonts w:asciiTheme="minorHAnsi" w:hAnsiTheme="minorHAnsi" w:cstheme="minorHAnsi"/>
        <w:color w:val="808080" w:themeColor="background1" w:themeShade="80"/>
        <w:sz w:val="22"/>
        <w:szCs w:val="22"/>
      </w:rPr>
    </w:pPr>
    <w:r w:rsidRPr="00463A43">
      <w:rPr>
        <w:rFonts w:asciiTheme="minorHAnsi" w:hAnsiTheme="minorHAnsi" w:cstheme="minorHAnsi"/>
        <w:color w:val="808080" w:themeColor="background1" w:themeShade="80"/>
        <w:sz w:val="22"/>
        <w:szCs w:val="22"/>
      </w:rPr>
      <w:t>AOP LIRAC, AOP CÔTES DU RHÔNE, IGP VINS DE PAYS</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EARL LOMBARDO M. &amp; V. Vignerons Indépendants</w:t>
    </w:r>
    <w:r>
      <w:rPr>
        <w:rFonts w:asciiTheme="minorHAnsi" w:hAnsiTheme="minorHAnsi" w:cstheme="minorHAnsi"/>
        <w:color w:val="808080" w:themeColor="background1" w:themeShade="80"/>
      </w:rPr>
      <w:t xml:space="preserve"> depuis 1881</w:t>
    </w:r>
    <w:r w:rsidRPr="00463A43">
      <w:rPr>
        <w:rFonts w:asciiTheme="minorHAnsi" w:hAnsiTheme="minorHAnsi" w:cstheme="minorHAnsi"/>
        <w:color w:val="808080" w:themeColor="background1" w:themeShade="80"/>
      </w:rPr>
      <w:t xml:space="preserve"> – 448 RN 580 -  30126 Saint-Laurent-Des-Arbres </w:t>
    </w:r>
  </w:p>
  <w:p w:rsidR="007526B0" w:rsidRPr="00463A43" w:rsidRDefault="007526B0" w:rsidP="007526B0">
    <w:pPr>
      <w:jc w:val="center"/>
      <w:rPr>
        <w:rFonts w:asciiTheme="minorHAnsi" w:hAnsiTheme="minorHAnsi" w:cstheme="minorHAnsi"/>
        <w:color w:val="808080" w:themeColor="background1" w:themeShade="80"/>
      </w:rPr>
    </w:pPr>
    <w:r w:rsidRPr="00463A43">
      <w:rPr>
        <w:rFonts w:asciiTheme="minorHAnsi" w:hAnsiTheme="minorHAnsi" w:cstheme="minorHAnsi"/>
        <w:color w:val="808080" w:themeColor="background1" w:themeShade="80"/>
      </w:rPr>
      <w:t>Tél </w:t>
    </w:r>
    <w:proofErr w:type="gramStart"/>
    <w:r w:rsidRPr="00463A43">
      <w:rPr>
        <w:rFonts w:asciiTheme="minorHAnsi" w:hAnsiTheme="minorHAnsi" w:cstheme="minorHAnsi"/>
        <w:color w:val="808080" w:themeColor="background1" w:themeShade="80"/>
      </w:rPr>
      <w:t>:+</w:t>
    </w:r>
    <w:proofErr w:type="gramEnd"/>
    <w:r w:rsidRPr="00463A43">
      <w:rPr>
        <w:rFonts w:asciiTheme="minorHAnsi" w:hAnsiTheme="minorHAnsi" w:cstheme="minorHAnsi"/>
        <w:color w:val="808080" w:themeColor="background1" w:themeShade="80"/>
      </w:rPr>
      <w:t xml:space="preserve">33 (0)4 66 50 01 23 –– email : </w:t>
    </w:r>
    <w:hyperlink r:id="rId2" w:history="1">
      <w:r w:rsidRPr="00463A43">
        <w:rPr>
          <w:rStyle w:val="Lienhypertexte"/>
          <w:rFonts w:asciiTheme="minorHAnsi" w:hAnsiTheme="minorHAnsi" w:cstheme="minorHAnsi"/>
          <w:color w:val="808080" w:themeColor="background1" w:themeShade="80"/>
        </w:rPr>
        <w:t>ledevoymartine@sfr.fr</w:t>
      </w:r>
    </w:hyperlink>
    <w:r w:rsidRPr="00463A43">
      <w:rPr>
        <w:rFonts w:asciiTheme="minorHAnsi" w:hAnsiTheme="minorHAnsi" w:cstheme="minorHAnsi"/>
        <w:color w:val="808080" w:themeColor="background1" w:themeShade="80"/>
      </w:rPr>
      <w:t xml:space="preserve"> – site : www.chateauledevoymartine.com</w:t>
    </w:r>
  </w:p>
  <w:p w:rsidR="007526B0" w:rsidRDefault="00752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0"/>
    <w:rsid w:val="001E1048"/>
    <w:rsid w:val="007526B0"/>
    <w:rsid w:val="00981B2E"/>
    <w:rsid w:val="00B10D81"/>
    <w:rsid w:val="00B82DE4"/>
    <w:rsid w:val="00CE72A2"/>
    <w:rsid w:val="00D03BA8"/>
    <w:rsid w:val="00F503CE"/>
    <w:rsid w:val="00FE1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33F4-FD22-4F79-A7CF-3E2B6EF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6B0"/>
    <w:pPr>
      <w:tabs>
        <w:tab w:val="center" w:pos="4536"/>
        <w:tab w:val="right" w:pos="9072"/>
      </w:tabs>
    </w:pPr>
  </w:style>
  <w:style w:type="character" w:customStyle="1" w:styleId="En-tteCar">
    <w:name w:val="En-tête Car"/>
    <w:basedOn w:val="Policepardfaut"/>
    <w:link w:val="En-tte"/>
    <w:uiPriority w:val="99"/>
    <w:rsid w:val="007526B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26B0"/>
    <w:pPr>
      <w:tabs>
        <w:tab w:val="center" w:pos="4536"/>
        <w:tab w:val="right" w:pos="9072"/>
      </w:tabs>
    </w:pPr>
  </w:style>
  <w:style w:type="character" w:customStyle="1" w:styleId="PieddepageCar">
    <w:name w:val="Pied de page Car"/>
    <w:basedOn w:val="Policepardfaut"/>
    <w:link w:val="Pieddepage"/>
    <w:uiPriority w:val="99"/>
    <w:rsid w:val="007526B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52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devoymartine@sfr.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LOMBARDO</dc:creator>
  <cp:keywords/>
  <dc:description/>
  <cp:lastModifiedBy>EARL LOMBARDO</cp:lastModifiedBy>
  <cp:revision>3</cp:revision>
  <dcterms:created xsi:type="dcterms:W3CDTF">2021-03-25T16:53:00Z</dcterms:created>
  <dcterms:modified xsi:type="dcterms:W3CDTF">2021-03-25T17:10:00Z</dcterms:modified>
</cp:coreProperties>
</file>